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7D8" w:rsidRDefault="00CD1F71">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56.3pt;margin-top:-23.8pt;width:270pt;height:75.4pt;z-index:-251658752" wrapcoords="-92 0 -92 21273 21600 21273 21600 0 -92 0">
            <v:imagedata r:id="rId8" o:title="DECC_Colour_Only"/>
            <w10:wrap type="tight"/>
          </v:shape>
        </w:pict>
      </w:r>
      <w:r w:rsidR="00F42861">
        <w:t>1</w:t>
      </w:r>
      <w:r w:rsidR="00F42861" w:rsidRPr="00F42861">
        <w:rPr>
          <w:vertAlign w:val="superscript"/>
        </w:rPr>
        <w:t>st</w:t>
      </w:r>
      <w:r w:rsidR="00F42861">
        <w:t xml:space="preserve"> November 2012</w:t>
      </w:r>
    </w:p>
    <w:p w:rsidR="00F42861" w:rsidRDefault="00F42861"/>
    <w:p w:rsidR="00F42861" w:rsidRDefault="00F42861"/>
    <w:p w:rsidR="00F42861" w:rsidRDefault="00F42861"/>
    <w:p w:rsidR="00F42861" w:rsidRDefault="00F42861"/>
    <w:p w:rsidR="00F42861" w:rsidRDefault="00F42861"/>
    <w:p w:rsidR="00F42861" w:rsidRPr="001E34C8" w:rsidRDefault="00F42861" w:rsidP="001E34C8">
      <w:pPr>
        <w:jc w:val="center"/>
        <w:rPr>
          <w:b/>
        </w:rPr>
      </w:pPr>
      <w:r w:rsidRPr="001E34C8">
        <w:rPr>
          <w:b/>
        </w:rPr>
        <w:t>Minutes of the Smart Heating Controls Workshop</w:t>
      </w:r>
    </w:p>
    <w:p w:rsidR="001E34C8" w:rsidRDefault="00F42861" w:rsidP="001E34C8">
      <w:pPr>
        <w:jc w:val="center"/>
        <w:rPr>
          <w:b/>
        </w:rPr>
      </w:pPr>
      <w:r w:rsidRPr="001E34C8">
        <w:rPr>
          <w:b/>
        </w:rPr>
        <w:t>Held 30</w:t>
      </w:r>
      <w:r w:rsidRPr="001E34C8">
        <w:rPr>
          <w:b/>
          <w:vertAlign w:val="superscript"/>
        </w:rPr>
        <w:t>th</w:t>
      </w:r>
      <w:r w:rsidRPr="001E34C8">
        <w:rPr>
          <w:b/>
        </w:rPr>
        <w:t xml:space="preserve"> October 2012 </w:t>
      </w:r>
    </w:p>
    <w:p w:rsidR="00F42861" w:rsidRPr="001E34C8" w:rsidRDefault="001E34C8" w:rsidP="001E34C8">
      <w:pPr>
        <w:jc w:val="center"/>
        <w:rPr>
          <w:b/>
        </w:rPr>
      </w:pPr>
      <w:r w:rsidRPr="001E34C8">
        <w:rPr>
          <w:b/>
        </w:rPr>
        <w:t>at BIS Conference Centre, London</w:t>
      </w:r>
    </w:p>
    <w:p w:rsidR="001E34C8" w:rsidRDefault="001E34C8"/>
    <w:p w:rsidR="001E34C8" w:rsidRPr="001E34C8" w:rsidRDefault="001E34C8">
      <w:pPr>
        <w:rPr>
          <w:b/>
          <w:u w:val="single"/>
        </w:rPr>
      </w:pPr>
      <w:r w:rsidRPr="001E34C8">
        <w:rPr>
          <w:b/>
          <w:u w:val="single"/>
        </w:rPr>
        <w:t>Invitees</w:t>
      </w:r>
      <w:r w:rsidR="00A86B15">
        <w:rPr>
          <w:b/>
          <w:u w:val="single"/>
        </w:rPr>
        <w:t xml:space="preserve"> to the Panel</w:t>
      </w:r>
    </w:p>
    <w:p w:rsidR="001E34C8" w:rsidRDefault="001E34C8"/>
    <w:p w:rsidR="00F043EC" w:rsidRDefault="00F043EC" w:rsidP="001063D6">
      <w:pPr>
        <w:ind w:firstLine="720"/>
      </w:pPr>
      <w:r>
        <w:t xml:space="preserve">Alan Aldridge </w:t>
      </w:r>
      <w:r>
        <w:tab/>
      </w:r>
      <w:r>
        <w:tab/>
      </w:r>
      <w:r>
        <w:tab/>
        <w:t xml:space="preserve">ESTA </w:t>
      </w:r>
    </w:p>
    <w:p w:rsidR="00F043EC" w:rsidRDefault="00F043EC" w:rsidP="00C70342">
      <w:pPr>
        <w:ind w:firstLine="720"/>
      </w:pPr>
      <w:r>
        <w:t xml:space="preserve">Alan Christie </w:t>
      </w:r>
      <w:r>
        <w:tab/>
      </w:r>
      <w:r>
        <w:tab/>
      </w:r>
      <w:r>
        <w:tab/>
      </w:r>
      <w:r>
        <w:tab/>
        <w:t>DECC</w:t>
      </w:r>
    </w:p>
    <w:p w:rsidR="00F043EC" w:rsidRDefault="00F043EC" w:rsidP="001063D6">
      <w:pPr>
        <w:ind w:firstLine="720"/>
      </w:pPr>
      <w:r>
        <w:t xml:space="preserve">Alex Jones </w:t>
      </w:r>
      <w:r>
        <w:tab/>
      </w:r>
      <w:r>
        <w:tab/>
      </w:r>
      <w:r>
        <w:tab/>
      </w:r>
      <w:r>
        <w:tab/>
        <w:t xml:space="preserve">Centrica  </w:t>
      </w:r>
    </w:p>
    <w:p w:rsidR="00F043EC" w:rsidRDefault="00F043EC" w:rsidP="001063D6">
      <w:pPr>
        <w:ind w:firstLine="720"/>
      </w:pPr>
      <w:r>
        <w:t xml:space="preserve">Anne Dye </w:t>
      </w:r>
      <w:r>
        <w:tab/>
      </w:r>
      <w:r>
        <w:tab/>
      </w:r>
      <w:r>
        <w:tab/>
      </w:r>
      <w:r>
        <w:tab/>
        <w:t>RIBA</w:t>
      </w:r>
    </w:p>
    <w:p w:rsidR="00F043EC" w:rsidRDefault="00F043EC" w:rsidP="001063D6">
      <w:pPr>
        <w:ind w:firstLine="720"/>
      </w:pPr>
      <w:r>
        <w:t xml:space="preserve">Brenda Boardman </w:t>
      </w:r>
      <w:r>
        <w:tab/>
      </w:r>
      <w:r>
        <w:tab/>
      </w:r>
      <w:r>
        <w:tab/>
        <w:t xml:space="preserve">Oxford </w:t>
      </w:r>
    </w:p>
    <w:p w:rsidR="00F043EC" w:rsidRDefault="00F043EC" w:rsidP="001063D6">
      <w:pPr>
        <w:ind w:firstLine="720"/>
      </w:pPr>
      <w:r>
        <w:t xml:space="preserve">Brian Anderson </w:t>
      </w:r>
      <w:r>
        <w:tab/>
      </w:r>
      <w:r>
        <w:tab/>
      </w:r>
      <w:r>
        <w:tab/>
        <w:t>BRE</w:t>
      </w:r>
    </w:p>
    <w:p w:rsidR="00F043EC" w:rsidRDefault="00F043EC" w:rsidP="001063D6">
      <w:pPr>
        <w:ind w:firstLine="720"/>
      </w:pPr>
      <w:r>
        <w:t xml:space="preserve">Cedric Sloan </w:t>
      </w:r>
      <w:r>
        <w:tab/>
      </w:r>
      <w:r>
        <w:tab/>
      </w:r>
      <w:r>
        <w:tab/>
        <w:t xml:space="preserve">FETA </w:t>
      </w:r>
    </w:p>
    <w:p w:rsidR="00F043EC" w:rsidRDefault="00F043EC" w:rsidP="001063D6">
      <w:pPr>
        <w:ind w:firstLine="720"/>
      </w:pPr>
      <w:r>
        <w:t xml:space="preserve">Chris Tweed, </w:t>
      </w:r>
      <w:r>
        <w:tab/>
      </w:r>
      <w:r>
        <w:tab/>
      </w:r>
      <w:r>
        <w:tab/>
        <w:t>Cardiff University</w:t>
      </w:r>
    </w:p>
    <w:p w:rsidR="00F043EC" w:rsidRDefault="00F043EC" w:rsidP="001063D6">
      <w:pPr>
        <w:ind w:firstLine="720"/>
      </w:pPr>
      <w:r>
        <w:t xml:space="preserve">Colin Calder </w:t>
      </w:r>
      <w:r>
        <w:tab/>
      </w:r>
      <w:r>
        <w:tab/>
      </w:r>
      <w:r>
        <w:tab/>
      </w:r>
      <w:r>
        <w:tab/>
        <w:t>Passivsystems</w:t>
      </w:r>
    </w:p>
    <w:p w:rsidR="00F043EC" w:rsidRDefault="00F043EC" w:rsidP="001063D6">
      <w:pPr>
        <w:ind w:firstLine="720"/>
      </w:pPr>
      <w:r>
        <w:t xml:space="preserve">Colin Chapman </w:t>
      </w:r>
      <w:r>
        <w:tab/>
      </w:r>
      <w:r>
        <w:tab/>
      </w:r>
      <w:r>
        <w:tab/>
      </w:r>
      <w:r w:rsidR="004908F6">
        <w:t>AlertMe</w:t>
      </w:r>
      <w:r>
        <w:t xml:space="preserve"> </w:t>
      </w:r>
    </w:p>
    <w:p w:rsidR="00F043EC" w:rsidRDefault="00F043EC" w:rsidP="001063D6">
      <w:pPr>
        <w:ind w:firstLine="720"/>
      </w:pPr>
      <w:r>
        <w:t xml:space="preserve">Colin Timmins </w:t>
      </w:r>
      <w:r>
        <w:tab/>
      </w:r>
      <w:r>
        <w:tab/>
      </w:r>
      <w:r>
        <w:tab/>
        <w:t>Beama</w:t>
      </w:r>
    </w:p>
    <w:p w:rsidR="00F043EC" w:rsidRDefault="00F043EC" w:rsidP="001063D6">
      <w:pPr>
        <w:ind w:firstLine="720"/>
      </w:pPr>
      <w:r>
        <w:t>Damon Hart-Davis</w:t>
      </w:r>
      <w:r>
        <w:tab/>
      </w:r>
      <w:r>
        <w:tab/>
        <w:t xml:space="preserve"> </w:t>
      </w:r>
      <w:r>
        <w:tab/>
        <w:t>Exnet</w:t>
      </w:r>
    </w:p>
    <w:p w:rsidR="00F043EC" w:rsidRDefault="00F043EC" w:rsidP="00C70342">
      <w:pPr>
        <w:ind w:firstLine="720"/>
      </w:pPr>
      <w:r>
        <w:t xml:space="preserve">David MacKay </w:t>
      </w:r>
      <w:r>
        <w:tab/>
      </w:r>
      <w:r>
        <w:tab/>
      </w:r>
      <w:r>
        <w:tab/>
        <w:t>DECC (Chair)</w:t>
      </w:r>
    </w:p>
    <w:p w:rsidR="00F043EC" w:rsidRDefault="00F043EC" w:rsidP="001063D6">
      <w:pPr>
        <w:ind w:firstLine="720"/>
      </w:pPr>
      <w:r>
        <w:t xml:space="preserve">David Shipworth, </w:t>
      </w:r>
      <w:r>
        <w:tab/>
      </w:r>
      <w:r>
        <w:tab/>
      </w:r>
      <w:r>
        <w:tab/>
        <w:t>UCL</w:t>
      </w:r>
    </w:p>
    <w:p w:rsidR="00DB552E" w:rsidRDefault="00DB552E" w:rsidP="001063D6">
      <w:pPr>
        <w:ind w:firstLine="720"/>
      </w:pPr>
      <w:r>
        <w:t>David Wagstaff</w:t>
      </w:r>
      <w:r>
        <w:tab/>
      </w:r>
      <w:r>
        <w:tab/>
      </w:r>
      <w:r>
        <w:tab/>
        <w:t>DCLG</w:t>
      </w:r>
    </w:p>
    <w:p w:rsidR="00F043EC" w:rsidRDefault="00F043EC" w:rsidP="00C70342">
      <w:pPr>
        <w:ind w:firstLine="720"/>
      </w:pPr>
      <w:r>
        <w:t xml:space="preserve">Emma Owen </w:t>
      </w:r>
      <w:r>
        <w:tab/>
      </w:r>
      <w:r>
        <w:tab/>
      </w:r>
      <w:r>
        <w:tab/>
        <w:t>DECC</w:t>
      </w:r>
    </w:p>
    <w:p w:rsidR="00F043EC" w:rsidRDefault="00F043EC" w:rsidP="001063D6">
      <w:pPr>
        <w:ind w:firstLine="720"/>
      </w:pPr>
      <w:r>
        <w:t xml:space="preserve">Enrico Costanza, </w:t>
      </w:r>
      <w:r>
        <w:tab/>
      </w:r>
      <w:r>
        <w:tab/>
      </w:r>
      <w:r>
        <w:tab/>
        <w:t>Southampton University</w:t>
      </w:r>
    </w:p>
    <w:p w:rsidR="00F043EC" w:rsidRDefault="00F043EC" w:rsidP="001063D6">
      <w:pPr>
        <w:ind w:firstLine="720"/>
      </w:pPr>
      <w:r>
        <w:t xml:space="preserve">Jacquelyn Fox </w:t>
      </w:r>
      <w:r>
        <w:tab/>
      </w:r>
      <w:r>
        <w:tab/>
      </w:r>
      <w:r>
        <w:tab/>
        <w:t>CIBSE</w:t>
      </w:r>
    </w:p>
    <w:p w:rsidR="00F043EC" w:rsidRDefault="00F043EC" w:rsidP="00C70342">
      <w:pPr>
        <w:ind w:firstLine="720"/>
      </w:pPr>
      <w:r>
        <w:t>Jeremy Watson</w:t>
      </w:r>
      <w:r>
        <w:tab/>
      </w:r>
      <w:r>
        <w:tab/>
      </w:r>
      <w:r>
        <w:tab/>
        <w:t>CLG</w:t>
      </w:r>
    </w:p>
    <w:p w:rsidR="00F043EC" w:rsidRDefault="00F043EC" w:rsidP="00C70342">
      <w:pPr>
        <w:ind w:firstLine="720"/>
      </w:pPr>
      <w:r>
        <w:t xml:space="preserve">Katherine MacDivitt </w:t>
      </w:r>
      <w:r>
        <w:tab/>
      </w:r>
      <w:r>
        <w:tab/>
      </w:r>
      <w:r>
        <w:tab/>
        <w:t>DECC</w:t>
      </w:r>
    </w:p>
    <w:p w:rsidR="00F043EC" w:rsidRDefault="00F043EC" w:rsidP="00C70342">
      <w:pPr>
        <w:ind w:firstLine="720"/>
      </w:pPr>
      <w:bookmarkStart w:id="0" w:name="OLE_LINK7"/>
      <w:bookmarkStart w:id="1" w:name="OLE_LINK8"/>
      <w:r>
        <w:t>Laura Haynes</w:t>
      </w:r>
      <w:r>
        <w:tab/>
      </w:r>
      <w:r>
        <w:tab/>
      </w:r>
      <w:r>
        <w:tab/>
        <w:t xml:space="preserve">Cabinet Office </w:t>
      </w:r>
    </w:p>
    <w:bookmarkEnd w:id="0"/>
    <w:bookmarkEnd w:id="1"/>
    <w:p w:rsidR="00F043EC" w:rsidRDefault="00F043EC" w:rsidP="001063D6">
      <w:pPr>
        <w:ind w:firstLine="720"/>
      </w:pPr>
      <w:r>
        <w:t xml:space="preserve">Mark Crowther </w:t>
      </w:r>
      <w:r>
        <w:tab/>
      </w:r>
      <w:r>
        <w:tab/>
      </w:r>
      <w:r>
        <w:tab/>
        <w:t>Kiwa</w:t>
      </w:r>
    </w:p>
    <w:p w:rsidR="00F043EC" w:rsidRDefault="00F043EC" w:rsidP="00C70342">
      <w:pPr>
        <w:ind w:firstLine="720"/>
      </w:pPr>
      <w:r>
        <w:t xml:space="preserve">Matt Lipson </w:t>
      </w:r>
      <w:r>
        <w:tab/>
      </w:r>
      <w:r>
        <w:tab/>
      </w:r>
      <w:r>
        <w:tab/>
      </w:r>
      <w:r>
        <w:tab/>
        <w:t>DECC</w:t>
      </w:r>
    </w:p>
    <w:p w:rsidR="00F043EC" w:rsidRDefault="00F043EC" w:rsidP="001063D6">
      <w:pPr>
        <w:ind w:firstLine="720"/>
      </w:pPr>
      <w:r>
        <w:t xml:space="preserve">Matthew Gordon </w:t>
      </w:r>
      <w:r>
        <w:tab/>
      </w:r>
      <w:r>
        <w:tab/>
      </w:r>
      <w:r>
        <w:tab/>
        <w:t>Honeywell</w:t>
      </w:r>
    </w:p>
    <w:p w:rsidR="00F043EC" w:rsidRDefault="00F043EC" w:rsidP="00C70342">
      <w:pPr>
        <w:ind w:firstLine="720"/>
      </w:pPr>
      <w:r>
        <w:t>Paul DeCort</w:t>
      </w:r>
      <w:r>
        <w:tab/>
      </w:r>
      <w:r>
        <w:tab/>
      </w:r>
      <w:r>
        <w:tab/>
      </w:r>
      <w:r>
        <w:tab/>
        <w:t>DCLG</w:t>
      </w:r>
    </w:p>
    <w:p w:rsidR="00F043EC" w:rsidRDefault="00F043EC" w:rsidP="001063D6">
      <w:pPr>
        <w:ind w:firstLine="720"/>
      </w:pPr>
      <w:r>
        <w:t xml:space="preserve">Peter Boait, </w:t>
      </w:r>
      <w:r>
        <w:tab/>
      </w:r>
      <w:r>
        <w:tab/>
      </w:r>
      <w:r>
        <w:tab/>
      </w:r>
      <w:r>
        <w:tab/>
        <w:t xml:space="preserve">De Montfort University </w:t>
      </w:r>
    </w:p>
    <w:p w:rsidR="00F043EC" w:rsidRDefault="00F043EC" w:rsidP="00C70342">
      <w:pPr>
        <w:ind w:firstLine="720"/>
      </w:pPr>
      <w:r>
        <w:t xml:space="preserve">Robert Edwards  </w:t>
      </w:r>
      <w:r>
        <w:tab/>
      </w:r>
      <w:r>
        <w:tab/>
      </w:r>
      <w:r>
        <w:tab/>
        <w:t>DECC</w:t>
      </w:r>
    </w:p>
    <w:p w:rsidR="00F043EC" w:rsidRDefault="00F043EC" w:rsidP="001063D6">
      <w:pPr>
        <w:ind w:firstLine="720"/>
      </w:pPr>
      <w:r>
        <w:t xml:space="preserve">Ruth Rettie, </w:t>
      </w:r>
      <w:r>
        <w:tab/>
      </w:r>
      <w:r>
        <w:tab/>
      </w:r>
      <w:r>
        <w:tab/>
      </w:r>
      <w:r>
        <w:tab/>
        <w:t>Kingston University</w:t>
      </w:r>
    </w:p>
    <w:p w:rsidR="00DB552E" w:rsidRDefault="00DB552E" w:rsidP="00DB552E">
      <w:pPr>
        <w:ind w:firstLine="720"/>
      </w:pPr>
      <w:r>
        <w:t>Tracy Bhamra</w:t>
      </w:r>
      <w:r>
        <w:tab/>
      </w:r>
      <w:r>
        <w:tab/>
      </w:r>
      <w:r>
        <w:tab/>
        <w:t>Loughborough University</w:t>
      </w:r>
    </w:p>
    <w:p w:rsidR="00C70342" w:rsidRDefault="00C70342" w:rsidP="00C70342">
      <w:pPr>
        <w:ind w:firstLine="720"/>
      </w:pPr>
      <w:r>
        <w:t>Ian Llewellyn</w:t>
      </w:r>
      <w:r>
        <w:tab/>
      </w:r>
      <w:r>
        <w:tab/>
      </w:r>
      <w:r>
        <w:tab/>
      </w:r>
      <w:r>
        <w:tab/>
        <w:t>DECC (Minutes)</w:t>
      </w:r>
    </w:p>
    <w:p w:rsidR="001E34C8" w:rsidRDefault="001E34C8"/>
    <w:p w:rsidR="00D83E16" w:rsidRDefault="00D83E16" w:rsidP="00D83E16">
      <w:pPr>
        <w:rPr>
          <w:b/>
          <w:u w:val="single"/>
        </w:rPr>
      </w:pPr>
      <w:r>
        <w:rPr>
          <w:b/>
          <w:u w:val="single"/>
        </w:rPr>
        <w:t>Apologies</w:t>
      </w:r>
    </w:p>
    <w:p w:rsidR="00D83E16" w:rsidRPr="00D83E16" w:rsidRDefault="00D83E16" w:rsidP="00D83E16"/>
    <w:p w:rsidR="00335F5D" w:rsidRDefault="00335F5D" w:rsidP="009A3B28">
      <w:pPr>
        <w:ind w:firstLine="720"/>
      </w:pPr>
      <w:r w:rsidRPr="00335F5D">
        <w:t>Abbas Elmua</w:t>
      </w:r>
      <w:r>
        <w:t>lim</w:t>
      </w:r>
      <w:r>
        <w:tab/>
      </w:r>
      <w:r>
        <w:tab/>
      </w:r>
      <w:r>
        <w:tab/>
        <w:t>Reading University</w:t>
      </w:r>
    </w:p>
    <w:p w:rsidR="00DB552E" w:rsidRDefault="00DB552E" w:rsidP="009A3B28">
      <w:pPr>
        <w:ind w:firstLine="720"/>
      </w:pPr>
      <w:r>
        <w:t xml:space="preserve">Brenda Boardman </w:t>
      </w:r>
      <w:r>
        <w:tab/>
      </w:r>
      <w:r>
        <w:tab/>
      </w:r>
      <w:r>
        <w:tab/>
        <w:t xml:space="preserve">Oxford </w:t>
      </w:r>
    </w:p>
    <w:p w:rsidR="00DB552E" w:rsidRDefault="00DB552E" w:rsidP="00F043EC">
      <w:pPr>
        <w:ind w:firstLine="720"/>
      </w:pPr>
      <w:r>
        <w:t xml:space="preserve">Cedric Sloan </w:t>
      </w:r>
      <w:r>
        <w:tab/>
      </w:r>
      <w:r>
        <w:tab/>
      </w:r>
      <w:r>
        <w:tab/>
        <w:t xml:space="preserve">FETA </w:t>
      </w:r>
    </w:p>
    <w:p w:rsidR="00DB552E" w:rsidRDefault="00DB552E" w:rsidP="00D83E16">
      <w:pPr>
        <w:ind w:firstLine="720"/>
      </w:pPr>
      <w:r>
        <w:t xml:space="preserve">Colin Calder </w:t>
      </w:r>
      <w:r>
        <w:tab/>
      </w:r>
      <w:r>
        <w:tab/>
      </w:r>
      <w:r>
        <w:tab/>
      </w:r>
      <w:r>
        <w:tab/>
        <w:t>Passivsystems</w:t>
      </w:r>
    </w:p>
    <w:p w:rsidR="00DB552E" w:rsidRDefault="00DB552E" w:rsidP="00DB552E">
      <w:pPr>
        <w:ind w:firstLine="720"/>
      </w:pPr>
      <w:r>
        <w:t>David Wagstaff</w:t>
      </w:r>
      <w:r>
        <w:tab/>
      </w:r>
      <w:r>
        <w:tab/>
      </w:r>
      <w:r>
        <w:tab/>
        <w:t>DCLG</w:t>
      </w:r>
    </w:p>
    <w:p w:rsidR="00335F5D" w:rsidRDefault="00DB552E" w:rsidP="00335F5D">
      <w:pPr>
        <w:ind w:firstLine="720"/>
      </w:pPr>
      <w:r>
        <w:lastRenderedPageBreak/>
        <w:t xml:space="preserve">Jacquelyn Fox </w:t>
      </w:r>
      <w:r>
        <w:tab/>
      </w:r>
      <w:r>
        <w:tab/>
      </w:r>
      <w:r>
        <w:tab/>
        <w:t>CIBSE</w:t>
      </w:r>
    </w:p>
    <w:p w:rsidR="00DB552E" w:rsidRDefault="00DB552E" w:rsidP="00413F2A">
      <w:pPr>
        <w:ind w:firstLine="720"/>
      </w:pPr>
      <w:r>
        <w:t xml:space="preserve">Katherine MacDivitt </w:t>
      </w:r>
      <w:r>
        <w:tab/>
      </w:r>
      <w:r>
        <w:tab/>
      </w:r>
      <w:r>
        <w:tab/>
        <w:t>DECC</w:t>
      </w:r>
    </w:p>
    <w:p w:rsidR="00DB552E" w:rsidRDefault="00DB552E" w:rsidP="00D83E16">
      <w:pPr>
        <w:ind w:firstLine="720"/>
      </w:pPr>
      <w:r>
        <w:t>Laura Haynes</w:t>
      </w:r>
      <w:r>
        <w:tab/>
      </w:r>
      <w:r>
        <w:tab/>
      </w:r>
      <w:r>
        <w:tab/>
        <w:t xml:space="preserve">Cabinet Office </w:t>
      </w:r>
    </w:p>
    <w:p w:rsidR="00DB552E" w:rsidRDefault="00DB552E" w:rsidP="00413F2A">
      <w:pPr>
        <w:ind w:firstLine="720"/>
      </w:pPr>
      <w:r>
        <w:t>Tracy Bhamra</w:t>
      </w:r>
      <w:r>
        <w:tab/>
      </w:r>
      <w:r>
        <w:tab/>
      </w:r>
      <w:r>
        <w:tab/>
        <w:t>Loughborough University</w:t>
      </w:r>
    </w:p>
    <w:p w:rsidR="00413F2A" w:rsidRDefault="00413F2A" w:rsidP="00F043EC">
      <w:pPr>
        <w:ind w:firstLine="720"/>
      </w:pPr>
    </w:p>
    <w:p w:rsidR="00D83E16" w:rsidRPr="00D83E16" w:rsidRDefault="00D83E16">
      <w:pPr>
        <w:rPr>
          <w:b/>
          <w:u w:val="single"/>
        </w:rPr>
      </w:pPr>
      <w:r w:rsidRPr="00D83E16">
        <w:rPr>
          <w:b/>
          <w:u w:val="single"/>
        </w:rPr>
        <w:t>Introductions</w:t>
      </w:r>
    </w:p>
    <w:p w:rsidR="00D83E16" w:rsidRDefault="00D83E16"/>
    <w:p w:rsidR="00FD3C7E" w:rsidRDefault="00D83E16">
      <w:r>
        <w:t>The meeting commenced with a r</w:t>
      </w:r>
      <w:r w:rsidR="00F92FC5">
        <w:t xml:space="preserve">ound table introduction </w:t>
      </w:r>
      <w:r w:rsidR="00A86B15">
        <w:t>of the workshop panel</w:t>
      </w:r>
      <w:r>
        <w:t xml:space="preserve"> </w:t>
      </w:r>
    </w:p>
    <w:p w:rsidR="00FD3C7E" w:rsidRDefault="00FD3C7E"/>
    <w:p w:rsidR="00D83E16" w:rsidRDefault="00D83E16" w:rsidP="00250193">
      <w:r>
        <w:t>The Chair then introduced the pur</w:t>
      </w:r>
      <w:r w:rsidR="00DB0A5E">
        <w:t>pose of the meeting as:</w:t>
      </w:r>
    </w:p>
    <w:p w:rsidR="00DB0A5E" w:rsidRDefault="00DB0A5E" w:rsidP="00FD3C7E">
      <w:pPr>
        <w:numPr>
          <w:ilvl w:val="0"/>
          <w:numId w:val="2"/>
        </w:numPr>
      </w:pPr>
      <w:r>
        <w:t>To gather ideas about what ideas are out there for the next generation of smart heating controls</w:t>
      </w:r>
    </w:p>
    <w:p w:rsidR="00DB0A5E" w:rsidRDefault="00DB0A5E" w:rsidP="00FD3C7E">
      <w:pPr>
        <w:numPr>
          <w:ilvl w:val="0"/>
          <w:numId w:val="2"/>
        </w:numPr>
      </w:pPr>
      <w:r>
        <w:t xml:space="preserve">To learn about evidence about which </w:t>
      </w:r>
      <w:r w:rsidR="00250193">
        <w:t xml:space="preserve">types of </w:t>
      </w:r>
      <w:r>
        <w:t>controls are likely to be most effective</w:t>
      </w:r>
    </w:p>
    <w:p w:rsidR="00DB0A5E" w:rsidRDefault="00DB0A5E" w:rsidP="00FD3C7E">
      <w:pPr>
        <w:numPr>
          <w:ilvl w:val="0"/>
          <w:numId w:val="2"/>
        </w:numPr>
      </w:pPr>
      <w:r>
        <w:t xml:space="preserve">To discuss whether an educator or ‘district nurse’ counselling of consumers </w:t>
      </w:r>
      <w:r w:rsidR="00FD3C7E">
        <w:t>would increase energy savings from smart heating controls</w:t>
      </w:r>
    </w:p>
    <w:p w:rsidR="00FD3C7E" w:rsidRDefault="00FD3C7E" w:rsidP="00FD3C7E">
      <w:pPr>
        <w:numPr>
          <w:ilvl w:val="0"/>
          <w:numId w:val="2"/>
        </w:numPr>
      </w:pPr>
      <w:r>
        <w:t xml:space="preserve">To guide DECC on </w:t>
      </w:r>
      <w:r w:rsidR="00250193">
        <w:t xml:space="preserve">scoping </w:t>
      </w:r>
      <w:r>
        <w:t>a possible new research programme to investigate smart heating controls and how they could be optimised to save the maximum amount of energy</w:t>
      </w:r>
    </w:p>
    <w:p w:rsidR="00FD3C7E" w:rsidRDefault="00FD3C7E"/>
    <w:p w:rsidR="00FD3C7E" w:rsidRPr="00FD3C7E" w:rsidRDefault="00FD3C7E">
      <w:pPr>
        <w:rPr>
          <w:b/>
          <w:u w:val="single"/>
        </w:rPr>
      </w:pPr>
      <w:r w:rsidRPr="00FD3C7E">
        <w:rPr>
          <w:b/>
          <w:u w:val="single"/>
        </w:rPr>
        <w:t>Presentations</w:t>
      </w:r>
    </w:p>
    <w:p w:rsidR="00FD3C7E" w:rsidRDefault="00FD3C7E"/>
    <w:p w:rsidR="00FD3C7E" w:rsidRDefault="00FD3C7E">
      <w:r>
        <w:t>Four presentations wer</w:t>
      </w:r>
      <w:r w:rsidR="00250193">
        <w:t>e given by members of the panel to start the discussion:</w:t>
      </w:r>
    </w:p>
    <w:p w:rsidR="00FD3C7E" w:rsidRDefault="00FD3C7E"/>
    <w:p w:rsidR="00FD3C7E" w:rsidRDefault="00250193" w:rsidP="00FD3C7E">
      <w:pPr>
        <w:numPr>
          <w:ilvl w:val="0"/>
          <w:numId w:val="3"/>
        </w:numPr>
      </w:pPr>
      <w:r>
        <w:t xml:space="preserve">Damon Hart Davis from </w:t>
      </w:r>
      <w:r w:rsidR="00A11F01">
        <w:t>Exnet gave</w:t>
      </w:r>
      <w:r>
        <w:t xml:space="preserve"> a presentation on his experience of using various type of smart controls both in the home and in schools and </w:t>
      </w:r>
      <w:r w:rsidR="001A0F21">
        <w:t xml:space="preserve">subsequent </w:t>
      </w:r>
      <w:r w:rsidR="00A11F01">
        <w:t>consumer behaviour</w:t>
      </w:r>
      <w:r w:rsidR="001A0F21">
        <w:t>.</w:t>
      </w:r>
    </w:p>
    <w:p w:rsidR="00FD3C7E" w:rsidRDefault="001A0F21" w:rsidP="00FD3C7E">
      <w:pPr>
        <w:numPr>
          <w:ilvl w:val="0"/>
          <w:numId w:val="3"/>
        </w:numPr>
      </w:pPr>
      <w:r>
        <w:t xml:space="preserve">Alex Jones  </w:t>
      </w:r>
      <w:r w:rsidR="00250193">
        <w:t>from British Gas gave a presentation on their</w:t>
      </w:r>
      <w:r w:rsidR="00FD3C7E">
        <w:t xml:space="preserve"> thinking behind the development of their smart heating controls and the added value to their customers</w:t>
      </w:r>
      <w:r w:rsidR="00250193">
        <w:t xml:space="preserve"> of these products</w:t>
      </w:r>
    </w:p>
    <w:p w:rsidR="00FD3C7E" w:rsidRDefault="001A0F21" w:rsidP="00FD3C7E">
      <w:pPr>
        <w:numPr>
          <w:ilvl w:val="0"/>
          <w:numId w:val="3"/>
        </w:numPr>
      </w:pPr>
      <w:r>
        <w:t xml:space="preserve">David Shipworth  from the UCL Energy Institute presented recent </w:t>
      </w:r>
      <w:r w:rsidR="00FD3C7E">
        <w:t xml:space="preserve"> </w:t>
      </w:r>
      <w:r>
        <w:t xml:space="preserve">research </w:t>
      </w:r>
      <w:r w:rsidR="00FD3C7E">
        <w:t xml:space="preserve">findings </w:t>
      </w:r>
      <w:r>
        <w:t>on the effectiveness of smart heating controls, the importance of the human/machine interface and on ar</w:t>
      </w:r>
      <w:r w:rsidR="00FD3C7E">
        <w:t>eas requiring further research</w:t>
      </w:r>
    </w:p>
    <w:p w:rsidR="00FD3C7E" w:rsidRDefault="001A0F21" w:rsidP="00FD3C7E">
      <w:pPr>
        <w:numPr>
          <w:ilvl w:val="0"/>
          <w:numId w:val="3"/>
        </w:numPr>
      </w:pPr>
      <w:r>
        <w:t xml:space="preserve">Mark </w:t>
      </w:r>
      <w:r w:rsidR="00AF3992">
        <w:t>Crowther from</w:t>
      </w:r>
      <w:r>
        <w:t xml:space="preserve"> Kiwa GASTEC presented their findings</w:t>
      </w:r>
      <w:r w:rsidR="00FD3C7E">
        <w:t xml:space="preserve"> into the use of </w:t>
      </w:r>
      <w:r>
        <w:t xml:space="preserve">thermostatic </w:t>
      </w:r>
      <w:r w:rsidR="00FD3C7E">
        <w:t>heating controls</w:t>
      </w:r>
      <w:r>
        <w:t>, showing how consumers controlled their heating to reach their optimum comfort l</w:t>
      </w:r>
      <w:r w:rsidR="00D33574">
        <w:t xml:space="preserve">evel </w:t>
      </w:r>
      <w:r>
        <w:t>and hence what will be required from smart controls to better this.</w:t>
      </w:r>
    </w:p>
    <w:p w:rsidR="00D33574" w:rsidRDefault="00D33574" w:rsidP="00D33574"/>
    <w:p w:rsidR="00D33574" w:rsidRDefault="00D33574" w:rsidP="00D33574">
      <w:r>
        <w:t>The main common points from the presentations were that consumers tended to value comfort over energy savings and that major savings in energy could be made by encouraging consumers to either reduce temperature levels globally or in zones that were lightly occupied.</w:t>
      </w:r>
    </w:p>
    <w:p w:rsidR="00D33574" w:rsidRDefault="00D33574" w:rsidP="00D33574"/>
    <w:p w:rsidR="00D33574" w:rsidRDefault="00D33574" w:rsidP="00D33574">
      <w:r>
        <w:t>To introduce the di</w:t>
      </w:r>
      <w:r w:rsidR="00BF14BB">
        <w:t xml:space="preserve">scussion, Matt Lipson </w:t>
      </w:r>
      <w:r w:rsidR="00822EE6">
        <w:t xml:space="preserve">then </w:t>
      </w:r>
      <w:r>
        <w:t xml:space="preserve">introduced DECC’s thinking into </w:t>
      </w:r>
      <w:r w:rsidR="00D55D83">
        <w:t>gathering robust evidence on whether smarter heating controls save energy, including large scale randomised, controlled trials if appropriate</w:t>
      </w:r>
      <w:r>
        <w:t>.</w:t>
      </w:r>
      <w:r w:rsidR="004B03D1">
        <w:t xml:space="preserve"> </w:t>
      </w:r>
    </w:p>
    <w:p w:rsidR="004B03D1" w:rsidRDefault="004B03D1" w:rsidP="00D33574"/>
    <w:p w:rsidR="004B03D1" w:rsidRPr="004B03D1" w:rsidRDefault="00F746BC" w:rsidP="00D33574">
      <w:pPr>
        <w:rPr>
          <w:b/>
          <w:u w:val="single"/>
        </w:rPr>
      </w:pPr>
      <w:r>
        <w:rPr>
          <w:b/>
          <w:u w:val="single"/>
        </w:rPr>
        <w:br w:type="page"/>
      </w:r>
      <w:r w:rsidR="004B03D1" w:rsidRPr="004B03D1">
        <w:rPr>
          <w:b/>
          <w:u w:val="single"/>
        </w:rPr>
        <w:lastRenderedPageBreak/>
        <w:t>Discussion and Brainstorming</w:t>
      </w:r>
    </w:p>
    <w:p w:rsidR="004B03D1" w:rsidRDefault="004B03D1" w:rsidP="00D33574"/>
    <w:p w:rsidR="004B03D1" w:rsidRDefault="004B03D1" w:rsidP="00D33574">
      <w:r>
        <w:t>The Chair introduced the topic as ‘How can we get the evidence from a trial that can lea</w:t>
      </w:r>
      <w:r w:rsidR="00BF14BB">
        <w:t>d to smart heating controls in future being part of</w:t>
      </w:r>
      <w:r>
        <w:t xml:space="preserve"> the Green Deal’. There were two aspects to this:</w:t>
      </w:r>
    </w:p>
    <w:p w:rsidR="004B03D1" w:rsidRDefault="004B03D1" w:rsidP="004B03D1">
      <w:pPr>
        <w:numPr>
          <w:ilvl w:val="0"/>
          <w:numId w:val="4"/>
        </w:numPr>
      </w:pPr>
      <w:r>
        <w:t>What technology should be trialled and how</w:t>
      </w:r>
      <w:r w:rsidR="00BD115D">
        <w:t>?</w:t>
      </w:r>
    </w:p>
    <w:p w:rsidR="004B03D1" w:rsidRDefault="004B03D1" w:rsidP="004B03D1">
      <w:pPr>
        <w:numPr>
          <w:ilvl w:val="0"/>
          <w:numId w:val="4"/>
        </w:numPr>
      </w:pPr>
      <w:bookmarkStart w:id="2" w:name="OLE_LINK11"/>
      <w:bookmarkStart w:id="3" w:name="OLE_LINK12"/>
      <w:r>
        <w:t>What should the design of the trial look like</w:t>
      </w:r>
      <w:r w:rsidR="00BD115D">
        <w:t>?</w:t>
      </w:r>
    </w:p>
    <w:bookmarkEnd w:id="2"/>
    <w:bookmarkEnd w:id="3"/>
    <w:p w:rsidR="00D33574" w:rsidRDefault="00D33574" w:rsidP="00D33574"/>
    <w:p w:rsidR="004B03D1" w:rsidRDefault="00B50CB7" w:rsidP="00D33574">
      <w:r>
        <w:t xml:space="preserve">The Chair asked for ideas from the floor on both topics. </w:t>
      </w:r>
    </w:p>
    <w:p w:rsidR="00B50CB7" w:rsidRDefault="00B50CB7" w:rsidP="00D33574"/>
    <w:p w:rsidR="00B50CB7" w:rsidRDefault="00B50CB7" w:rsidP="00D33574">
      <w:pPr>
        <w:rPr>
          <w:b/>
          <w:i/>
        </w:rPr>
      </w:pPr>
      <w:r w:rsidRPr="00BD115D">
        <w:rPr>
          <w:b/>
          <w:i/>
        </w:rPr>
        <w:t>What technology should be trialled and how</w:t>
      </w:r>
      <w:r w:rsidR="00092755">
        <w:rPr>
          <w:b/>
          <w:i/>
        </w:rPr>
        <w:t>?</w:t>
      </w:r>
    </w:p>
    <w:p w:rsidR="00784438" w:rsidRPr="00BD115D" w:rsidRDefault="00784438" w:rsidP="00D33574">
      <w:pPr>
        <w:rPr>
          <w:b/>
          <w:i/>
        </w:rPr>
      </w:pPr>
    </w:p>
    <w:p w:rsidR="00B50CB7" w:rsidRDefault="00784438" w:rsidP="00D33574">
      <w:r>
        <w:t>In the subsequent discussi</w:t>
      </w:r>
      <w:r w:rsidR="00A86B15">
        <w:t>on, the following were considered</w:t>
      </w:r>
      <w:r>
        <w:t>:</w:t>
      </w:r>
    </w:p>
    <w:p w:rsidR="00784438" w:rsidRDefault="00784438" w:rsidP="00D33574"/>
    <w:p w:rsidR="00B50CB7" w:rsidRDefault="00B50CB7" w:rsidP="00BD115D">
      <w:pPr>
        <w:numPr>
          <w:ilvl w:val="0"/>
          <w:numId w:val="5"/>
        </w:numPr>
      </w:pPr>
      <w:r>
        <w:t>Trial a control with no temperature display, just a red button for extra temporary heating</w:t>
      </w:r>
    </w:p>
    <w:p w:rsidR="00B50CB7" w:rsidRDefault="00B50CB7" w:rsidP="00BD115D">
      <w:pPr>
        <w:numPr>
          <w:ilvl w:val="0"/>
          <w:numId w:val="5"/>
        </w:numPr>
      </w:pPr>
      <w:r>
        <w:t>Soft zoning, with possible occupancy detectors. A problem with possible condensation was mentioned</w:t>
      </w:r>
    </w:p>
    <w:p w:rsidR="00B3195A" w:rsidRDefault="00B50CB7" w:rsidP="00BD115D">
      <w:pPr>
        <w:numPr>
          <w:ilvl w:val="0"/>
          <w:numId w:val="5"/>
        </w:numPr>
      </w:pPr>
      <w:r>
        <w:t xml:space="preserve">The ‘District Nurse’ approach to give </w:t>
      </w:r>
      <w:r w:rsidR="00BF14BB">
        <w:t xml:space="preserve">consumers </w:t>
      </w:r>
      <w:r>
        <w:t xml:space="preserve">regular counselling in how to save energy. </w:t>
      </w:r>
      <w:r w:rsidR="00BD115D">
        <w:t>As this may be expensive, t</w:t>
      </w:r>
      <w:r>
        <w:t xml:space="preserve">he industry members of the panel suggested </w:t>
      </w:r>
      <w:r w:rsidR="00BD115D">
        <w:t xml:space="preserve">also comparing </w:t>
      </w:r>
      <w:r w:rsidR="00B3195A">
        <w:t xml:space="preserve">a </w:t>
      </w:r>
      <w:r w:rsidR="00BD115D">
        <w:t>‘</w:t>
      </w:r>
      <w:r w:rsidR="00B3195A">
        <w:t>digital assistant</w:t>
      </w:r>
      <w:r w:rsidR="00BD115D">
        <w:t>’.</w:t>
      </w:r>
    </w:p>
    <w:p w:rsidR="00B3195A" w:rsidRDefault="00B3195A" w:rsidP="00BD115D">
      <w:pPr>
        <w:numPr>
          <w:ilvl w:val="0"/>
          <w:numId w:val="5"/>
        </w:numPr>
      </w:pPr>
      <w:r>
        <w:t>Trial wa</w:t>
      </w:r>
      <w:r w:rsidR="00BF14BB">
        <w:t>ys of visualising heat loss- i.e</w:t>
      </w:r>
      <w:r w:rsidR="00C91DFD">
        <w:t>.</w:t>
      </w:r>
      <w:r>
        <w:t xml:space="preserve"> in an easy to understand form</w:t>
      </w:r>
    </w:p>
    <w:p w:rsidR="00B3195A" w:rsidRDefault="00B3195A" w:rsidP="00BD115D">
      <w:pPr>
        <w:numPr>
          <w:ilvl w:val="0"/>
          <w:numId w:val="5"/>
        </w:numPr>
      </w:pPr>
      <w:r>
        <w:t>Trial equipment with a self-learning ability to understand future occupancy levels and to control the heating accordingly</w:t>
      </w:r>
    </w:p>
    <w:p w:rsidR="00B3195A" w:rsidRDefault="00B3195A" w:rsidP="00BD115D">
      <w:pPr>
        <w:numPr>
          <w:ilvl w:val="0"/>
          <w:numId w:val="5"/>
        </w:numPr>
      </w:pPr>
      <w:r>
        <w:t>Trial a simple on/off thermostat as a control</w:t>
      </w:r>
    </w:p>
    <w:p w:rsidR="00B3195A" w:rsidRDefault="00B3195A" w:rsidP="00BD115D">
      <w:pPr>
        <w:numPr>
          <w:ilvl w:val="0"/>
          <w:numId w:val="5"/>
        </w:numPr>
      </w:pPr>
      <w:r>
        <w:t>Smart controls that either respond to a weather forecast or control based on external temperature (popular already in Germany)</w:t>
      </w:r>
    </w:p>
    <w:p w:rsidR="00B3195A" w:rsidRDefault="00BD115D" w:rsidP="00BD115D">
      <w:pPr>
        <w:numPr>
          <w:ilvl w:val="0"/>
          <w:numId w:val="5"/>
        </w:numPr>
      </w:pPr>
      <w:r>
        <w:t>Optimum</w:t>
      </w:r>
      <w:r w:rsidR="00B3195A">
        <w:t xml:space="preserve"> start/stop or delayed start/stop controls</w:t>
      </w:r>
    </w:p>
    <w:p w:rsidR="00B3195A" w:rsidRDefault="00B3195A" w:rsidP="00BD115D">
      <w:pPr>
        <w:numPr>
          <w:ilvl w:val="0"/>
          <w:numId w:val="5"/>
        </w:numPr>
      </w:pPr>
      <w:r>
        <w:t xml:space="preserve">Controls for modulating boilers to allow greater </w:t>
      </w:r>
      <w:r w:rsidR="00FF603F">
        <w:t>efficiency</w:t>
      </w:r>
    </w:p>
    <w:p w:rsidR="00FF603F" w:rsidRDefault="00FF603F" w:rsidP="00BD115D">
      <w:pPr>
        <w:numPr>
          <w:ilvl w:val="0"/>
          <w:numId w:val="5"/>
        </w:numPr>
      </w:pPr>
      <w:r>
        <w:t>Dynamic controls of set point depending on psychological factors that are known to affect people’s response to heat. These could include lighting levels, CO2 levels, effect ventilation and humidity.</w:t>
      </w:r>
    </w:p>
    <w:p w:rsidR="00FF603F" w:rsidRDefault="00FF603F" w:rsidP="00BD115D">
      <w:pPr>
        <w:numPr>
          <w:ilvl w:val="0"/>
          <w:numId w:val="5"/>
        </w:numPr>
      </w:pPr>
      <w:r>
        <w:t>A variety of types of home display</w:t>
      </w:r>
    </w:p>
    <w:p w:rsidR="00FF603F" w:rsidRDefault="00FF603F" w:rsidP="00BD115D">
      <w:pPr>
        <w:numPr>
          <w:ilvl w:val="0"/>
          <w:numId w:val="5"/>
        </w:numPr>
      </w:pPr>
      <w:r>
        <w:t>Use of radiant heat to speed up heating of zones; e.g. in conservatories</w:t>
      </w:r>
    </w:p>
    <w:p w:rsidR="00FF603F" w:rsidRDefault="00FF603F" w:rsidP="00BD115D">
      <w:pPr>
        <w:numPr>
          <w:ilvl w:val="0"/>
          <w:numId w:val="5"/>
        </w:numPr>
      </w:pPr>
      <w:r>
        <w:t>Learning controllers that have a model of the house heating response</w:t>
      </w:r>
    </w:p>
    <w:p w:rsidR="00FF603F" w:rsidRDefault="00FF603F" w:rsidP="00BD115D">
      <w:pPr>
        <w:numPr>
          <w:ilvl w:val="0"/>
          <w:numId w:val="5"/>
        </w:numPr>
      </w:pPr>
      <w:r>
        <w:t xml:space="preserve">LED colour lights to make </w:t>
      </w:r>
      <w:r w:rsidR="00BF14BB">
        <w:t>rooms</w:t>
      </w:r>
      <w:r w:rsidR="00BD115D">
        <w:t xml:space="preserve"> appear warmer</w:t>
      </w:r>
    </w:p>
    <w:p w:rsidR="00BD115D" w:rsidRDefault="00BD115D" w:rsidP="00BD115D">
      <w:pPr>
        <w:numPr>
          <w:ilvl w:val="0"/>
          <w:numId w:val="5"/>
        </w:numPr>
      </w:pPr>
      <w:r>
        <w:t>Smart controls that could nudge the user into changing behaviour</w:t>
      </w:r>
    </w:p>
    <w:p w:rsidR="00BD115D" w:rsidRDefault="00BD115D" w:rsidP="00BD115D">
      <w:pPr>
        <w:numPr>
          <w:ilvl w:val="0"/>
          <w:numId w:val="5"/>
        </w:numPr>
      </w:pPr>
      <w:r>
        <w:t>Trials where the thermostat is optimally placed</w:t>
      </w:r>
    </w:p>
    <w:p w:rsidR="00BD115D" w:rsidRDefault="00BD115D" w:rsidP="00D33574"/>
    <w:p w:rsidR="00FF603F" w:rsidRDefault="00FF603F" w:rsidP="00D33574"/>
    <w:p w:rsidR="00BD115D" w:rsidRPr="00092755" w:rsidRDefault="00BD115D" w:rsidP="00BD115D">
      <w:pPr>
        <w:rPr>
          <w:b/>
          <w:i/>
        </w:rPr>
      </w:pPr>
      <w:r w:rsidRPr="00092755">
        <w:rPr>
          <w:b/>
          <w:i/>
        </w:rPr>
        <w:t xml:space="preserve">What should the design of </w:t>
      </w:r>
      <w:r w:rsidR="00D55D83">
        <w:rPr>
          <w:b/>
          <w:i/>
        </w:rPr>
        <w:t>any</w:t>
      </w:r>
      <w:r w:rsidR="00D55D83" w:rsidRPr="00092755">
        <w:rPr>
          <w:b/>
          <w:i/>
        </w:rPr>
        <w:t xml:space="preserve"> </w:t>
      </w:r>
      <w:r w:rsidRPr="00092755">
        <w:rPr>
          <w:b/>
          <w:i/>
        </w:rPr>
        <w:t>trial look like?</w:t>
      </w:r>
    </w:p>
    <w:p w:rsidR="00FF603F" w:rsidRDefault="00FF603F" w:rsidP="00D33574"/>
    <w:p w:rsidR="00B50CB7" w:rsidRDefault="00822EE6" w:rsidP="00D33574">
      <w:r>
        <w:t>David S</w:t>
      </w:r>
      <w:r w:rsidR="00784438">
        <w:t xml:space="preserve">hipworth from UCL introduced this topic with a brief presentation. He emphasised the importance of trial design in order to get consistency in the results and minimise </w:t>
      </w:r>
      <w:r w:rsidR="00F92FC5">
        <w:t>uncertainties</w:t>
      </w:r>
      <w:r w:rsidR="00784438">
        <w:t>. Ideally trials would be standardised</w:t>
      </w:r>
      <w:r w:rsidR="00BF14BB">
        <w:t>,</w:t>
      </w:r>
      <w:r w:rsidR="00784438">
        <w:t xml:space="preserve"> and </w:t>
      </w:r>
      <w:r w:rsidR="00BF14BB">
        <w:t xml:space="preserve">he </w:t>
      </w:r>
      <w:r w:rsidR="00784438">
        <w:t xml:space="preserve">compared the three phase clinical trials undertaken for new drugs against the </w:t>
      </w:r>
      <w:r w:rsidR="00BF14BB">
        <w:t xml:space="preserve">many </w:t>
      </w:r>
      <w:r w:rsidR="00784438">
        <w:t>variable trials</w:t>
      </w:r>
      <w:r>
        <w:t xml:space="preserve"> undertaken for this type of technology.</w:t>
      </w:r>
    </w:p>
    <w:p w:rsidR="00822EE6" w:rsidRDefault="00822EE6" w:rsidP="00D33574"/>
    <w:p w:rsidR="00822EE6" w:rsidRDefault="00822EE6" w:rsidP="00D33574">
      <w:r>
        <w:lastRenderedPageBreak/>
        <w:t>The meeting then discussed the following points:</w:t>
      </w:r>
    </w:p>
    <w:p w:rsidR="00822EE6" w:rsidRDefault="00822EE6" w:rsidP="00D33574"/>
    <w:p w:rsidR="00360D8F" w:rsidRDefault="00335F5D" w:rsidP="00360D8F">
      <w:pPr>
        <w:numPr>
          <w:ilvl w:val="0"/>
          <w:numId w:val="6"/>
        </w:numPr>
      </w:pPr>
      <w:r>
        <w:t xml:space="preserve">That data mining is ineffective in such trials as there are too many weakly related and co-linear variables </w:t>
      </w:r>
      <w:r w:rsidR="00A86B15">
        <w:t>It m</w:t>
      </w:r>
      <w:r w:rsidR="00360D8F">
        <w:t>ay be better to go from an initial phase (first look</w:t>
      </w:r>
      <w:r w:rsidR="009D4DE6">
        <w:t>, small number of houses</w:t>
      </w:r>
      <w:r w:rsidR="00360D8F">
        <w:t xml:space="preserve">) to a second phase (detailed data) rather than attempt to test all </w:t>
      </w:r>
      <w:r w:rsidR="00BF14BB">
        <w:t xml:space="preserve">technologies </w:t>
      </w:r>
      <w:r w:rsidR="00360D8F">
        <w:t>in one study</w:t>
      </w:r>
    </w:p>
    <w:p w:rsidR="00822EE6" w:rsidRDefault="00822EE6" w:rsidP="00360D8F">
      <w:pPr>
        <w:numPr>
          <w:ilvl w:val="0"/>
          <w:numId w:val="6"/>
        </w:numPr>
      </w:pPr>
      <w:r>
        <w:t>In the first instance, qualitative results can be useful</w:t>
      </w:r>
    </w:p>
    <w:p w:rsidR="00822EE6" w:rsidRDefault="00822EE6" w:rsidP="00360D8F">
      <w:pPr>
        <w:numPr>
          <w:ilvl w:val="0"/>
          <w:numId w:val="6"/>
        </w:numPr>
      </w:pPr>
      <w:r>
        <w:t xml:space="preserve">Should consider </w:t>
      </w:r>
      <w:r w:rsidR="00BC5725">
        <w:t>constant</w:t>
      </w:r>
      <w:r>
        <w:t xml:space="preserve"> methodology for the trial</w:t>
      </w:r>
      <w:r w:rsidR="00F62E00">
        <w:t>s</w:t>
      </w:r>
    </w:p>
    <w:p w:rsidR="00F92FC5" w:rsidRDefault="00F92FC5" w:rsidP="00360D8F">
      <w:pPr>
        <w:numPr>
          <w:ilvl w:val="0"/>
          <w:numId w:val="6"/>
        </w:numPr>
      </w:pPr>
      <w:r>
        <w:t>Timing is critical in order to get the winter season</w:t>
      </w:r>
    </w:p>
    <w:p w:rsidR="00360D8F" w:rsidRDefault="00360D8F" w:rsidP="00360D8F">
      <w:pPr>
        <w:numPr>
          <w:ilvl w:val="0"/>
          <w:numId w:val="6"/>
        </w:numPr>
      </w:pPr>
      <w:r>
        <w:t>To be of manageable size, the number of smart control features that should be tested</w:t>
      </w:r>
      <w:r w:rsidR="00B517A2">
        <w:t xml:space="preserve"> in a large trial</w:t>
      </w:r>
      <w:r>
        <w:t xml:space="preserve"> should be limited to 3</w:t>
      </w:r>
    </w:p>
    <w:p w:rsidR="00822EE6" w:rsidRDefault="00822EE6" w:rsidP="00D33574">
      <w:r>
        <w:t xml:space="preserve"> </w:t>
      </w:r>
    </w:p>
    <w:p w:rsidR="00360D8F" w:rsidRDefault="00360D8F" w:rsidP="00D33574">
      <w:r>
        <w:t xml:space="preserve">A discussion then considered what the top three smart </w:t>
      </w:r>
      <w:r w:rsidR="00B517A2">
        <w:t>control features would be</w:t>
      </w:r>
      <w:r>
        <w:t>. The top three were:</w:t>
      </w:r>
    </w:p>
    <w:p w:rsidR="00F92FC5" w:rsidRDefault="00F92FC5" w:rsidP="00D33574"/>
    <w:p w:rsidR="00F92FC5" w:rsidRDefault="00F92FC5" w:rsidP="009D4DE6">
      <w:pPr>
        <w:numPr>
          <w:ilvl w:val="0"/>
          <w:numId w:val="7"/>
        </w:numPr>
      </w:pPr>
      <w:r>
        <w:t>Soft zoning</w:t>
      </w:r>
    </w:p>
    <w:p w:rsidR="00F92FC5" w:rsidRDefault="00F92FC5" w:rsidP="009D4DE6">
      <w:pPr>
        <w:numPr>
          <w:ilvl w:val="0"/>
          <w:numId w:val="7"/>
        </w:numPr>
      </w:pPr>
      <w:r>
        <w:t>District nurse concept of consumer assistance</w:t>
      </w:r>
    </w:p>
    <w:p w:rsidR="00F92FC5" w:rsidRDefault="00A86B15" w:rsidP="009D4DE6">
      <w:pPr>
        <w:numPr>
          <w:ilvl w:val="0"/>
          <w:numId w:val="7"/>
        </w:numPr>
      </w:pPr>
      <w:r>
        <w:t>Intelligent controllers that could predict occupancy</w:t>
      </w:r>
    </w:p>
    <w:p w:rsidR="00A86B15" w:rsidRDefault="00A86B15" w:rsidP="00D33574"/>
    <w:p w:rsidR="00A86B15" w:rsidRPr="00A86B15" w:rsidRDefault="00A86B15" w:rsidP="00D33574">
      <w:pPr>
        <w:rPr>
          <w:b/>
          <w:u w:val="single"/>
        </w:rPr>
      </w:pPr>
      <w:r w:rsidRPr="00A86B15">
        <w:rPr>
          <w:b/>
          <w:u w:val="single"/>
        </w:rPr>
        <w:t>Concluding Remarks</w:t>
      </w:r>
    </w:p>
    <w:p w:rsidR="00A86B15" w:rsidRDefault="00A86B15" w:rsidP="00D33574"/>
    <w:p w:rsidR="009D4DE6" w:rsidRDefault="009D4DE6" w:rsidP="00D33574">
      <w:r>
        <w:t xml:space="preserve">The Chair thanked the members of the workshop for attending and contributing to the discussion.  DECC would now take the information developed during the workshop </w:t>
      </w:r>
      <w:r w:rsidR="00B517A2">
        <w:t>forward in producing</w:t>
      </w:r>
      <w:r w:rsidR="00A06D75">
        <w:t xml:space="preserve"> its trial specifications.</w:t>
      </w:r>
    </w:p>
    <w:p w:rsidR="009D4DE6" w:rsidRDefault="009D4DE6" w:rsidP="00D33574"/>
    <w:p w:rsidR="00A86B15" w:rsidRDefault="00A06D75" w:rsidP="00D33574">
      <w:r>
        <w:t xml:space="preserve">Finally the Chair said that DECC was very keen to understand the capabilities of existing smart control equipment. He </w:t>
      </w:r>
      <w:r w:rsidR="00C91DFD">
        <w:t>therefore asked</w:t>
      </w:r>
      <w:r w:rsidR="009D4DE6">
        <w:t xml:space="preserve"> that if any</w:t>
      </w:r>
      <w:r>
        <w:t xml:space="preserve"> members had such information on </w:t>
      </w:r>
      <w:r w:rsidR="009D4DE6">
        <w:t>smart heating control equipment</w:t>
      </w:r>
      <w:r w:rsidR="00C91DFD">
        <w:t>, then</w:t>
      </w:r>
      <w:r w:rsidR="009D4DE6">
        <w:t xml:space="preserve"> he would like to receive details.</w:t>
      </w:r>
    </w:p>
    <w:p w:rsidR="00A06D75" w:rsidRDefault="00A06D75" w:rsidP="00D33574"/>
    <w:p w:rsidR="00A06D75" w:rsidRDefault="00B517A2" w:rsidP="00D33574">
      <w:r>
        <w:t xml:space="preserve">The meeting </w:t>
      </w:r>
      <w:r w:rsidR="00A06D75">
        <w:t>closed at 17:06.</w:t>
      </w:r>
    </w:p>
    <w:p w:rsidR="009D4DE6" w:rsidRDefault="009D4DE6" w:rsidP="00D33574"/>
    <w:p w:rsidR="009D4DE6" w:rsidRDefault="009D4DE6" w:rsidP="00D33574"/>
    <w:p w:rsidR="009D4DE6" w:rsidRDefault="009D4DE6" w:rsidP="00D33574"/>
    <w:p w:rsidR="009D4DE6" w:rsidRDefault="009D4DE6" w:rsidP="00D33574"/>
    <w:p w:rsidR="009D4DE6" w:rsidRDefault="009D4DE6" w:rsidP="00D33574">
      <w:r>
        <w:tab/>
      </w:r>
      <w:r>
        <w:tab/>
      </w:r>
      <w:r>
        <w:tab/>
      </w:r>
      <w:r>
        <w:tab/>
      </w:r>
      <w:r>
        <w:tab/>
      </w:r>
      <w:r>
        <w:tab/>
      </w:r>
      <w:r>
        <w:tab/>
        <w:t>I.P. Llewellyn</w:t>
      </w:r>
    </w:p>
    <w:p w:rsidR="009D4DE6" w:rsidRDefault="009D4DE6" w:rsidP="00D33574"/>
    <w:p w:rsidR="009D4DE6" w:rsidRDefault="009D4DE6" w:rsidP="00D33574">
      <w:r>
        <w:tab/>
      </w:r>
      <w:r>
        <w:tab/>
      </w:r>
      <w:r>
        <w:tab/>
      </w:r>
      <w:r>
        <w:tab/>
      </w:r>
      <w:r>
        <w:tab/>
      </w:r>
      <w:r>
        <w:tab/>
      </w:r>
      <w:r>
        <w:tab/>
        <w:t>2</w:t>
      </w:r>
      <w:r w:rsidRPr="009D4DE6">
        <w:rPr>
          <w:vertAlign w:val="superscript"/>
        </w:rPr>
        <w:t>nd</w:t>
      </w:r>
      <w:r>
        <w:t xml:space="preserve"> November 2012</w:t>
      </w:r>
    </w:p>
    <w:p w:rsidR="00B517A2" w:rsidRDefault="00B517A2" w:rsidP="00D33574"/>
    <w:sectPr w:rsidR="00B517A2" w:rsidSect="007458E1">
      <w:footerReference w:type="default" r:id="rId9"/>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725" w:rsidRDefault="00BC5725" w:rsidP="00A06D75">
      <w:r>
        <w:separator/>
      </w:r>
    </w:p>
  </w:endnote>
  <w:endnote w:type="continuationSeparator" w:id="0">
    <w:p w:rsidR="00BC5725" w:rsidRDefault="00BC5725" w:rsidP="00A06D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725" w:rsidRDefault="00BC5725" w:rsidP="00BF14BB">
    <w:pPr>
      <w:pStyle w:val="Footer"/>
      <w:jc w:val="center"/>
    </w:pPr>
    <w:r>
      <w:t xml:space="preserve">Page </w:t>
    </w:r>
    <w:fldSimple w:instr=" PAGE  \* Arabic  \* MERGEFORMAT ">
      <w:r w:rsidR="00794D65">
        <w:rPr>
          <w:noProof/>
        </w:rPr>
        <w:t>1</w:t>
      </w:r>
    </w:fldSimple>
    <w:r>
      <w:t xml:space="preserve"> of </w:t>
    </w:r>
    <w:fldSimple w:instr=" NUMPAGES  \* Arabic  \* MERGEFORMAT ">
      <w:r w:rsidR="00794D65">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725" w:rsidRDefault="00BC5725" w:rsidP="00A06D75">
      <w:r>
        <w:separator/>
      </w:r>
    </w:p>
  </w:footnote>
  <w:footnote w:type="continuationSeparator" w:id="0">
    <w:p w:rsidR="00BC5725" w:rsidRDefault="00BC5725" w:rsidP="00A06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AB7"/>
    <w:multiLevelType w:val="hybridMultilevel"/>
    <w:tmpl w:val="AEEE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4B7588"/>
    <w:multiLevelType w:val="hybridMultilevel"/>
    <w:tmpl w:val="678A7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AE529F"/>
    <w:multiLevelType w:val="hybridMultilevel"/>
    <w:tmpl w:val="BA60A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833009"/>
    <w:multiLevelType w:val="hybridMultilevel"/>
    <w:tmpl w:val="0272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F42B36"/>
    <w:multiLevelType w:val="hybridMultilevel"/>
    <w:tmpl w:val="DCFC6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741BD9"/>
    <w:multiLevelType w:val="hybridMultilevel"/>
    <w:tmpl w:val="1244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5E1BF3"/>
    <w:multiLevelType w:val="hybridMultilevel"/>
    <w:tmpl w:val="E888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527D8"/>
    <w:rsid w:val="00092755"/>
    <w:rsid w:val="000A7DB4"/>
    <w:rsid w:val="001063D6"/>
    <w:rsid w:val="001853A3"/>
    <w:rsid w:val="00196D86"/>
    <w:rsid w:val="001A0F21"/>
    <w:rsid w:val="001E34C8"/>
    <w:rsid w:val="00225B8C"/>
    <w:rsid w:val="00250193"/>
    <w:rsid w:val="002A413D"/>
    <w:rsid w:val="002F27B3"/>
    <w:rsid w:val="00335F5D"/>
    <w:rsid w:val="00360D8F"/>
    <w:rsid w:val="00413F2A"/>
    <w:rsid w:val="00455539"/>
    <w:rsid w:val="004908F6"/>
    <w:rsid w:val="004B03D1"/>
    <w:rsid w:val="006F34B4"/>
    <w:rsid w:val="007458E1"/>
    <w:rsid w:val="007527D8"/>
    <w:rsid w:val="00784438"/>
    <w:rsid w:val="00794D65"/>
    <w:rsid w:val="00822EE6"/>
    <w:rsid w:val="00931C8D"/>
    <w:rsid w:val="009A3B28"/>
    <w:rsid w:val="009D4DE6"/>
    <w:rsid w:val="00A06D75"/>
    <w:rsid w:val="00A11F01"/>
    <w:rsid w:val="00A86B15"/>
    <w:rsid w:val="00AF3992"/>
    <w:rsid w:val="00B3195A"/>
    <w:rsid w:val="00B34621"/>
    <w:rsid w:val="00B50CB7"/>
    <w:rsid w:val="00B517A2"/>
    <w:rsid w:val="00BC5725"/>
    <w:rsid w:val="00BD115D"/>
    <w:rsid w:val="00BF14BB"/>
    <w:rsid w:val="00C34A06"/>
    <w:rsid w:val="00C37DAA"/>
    <w:rsid w:val="00C70342"/>
    <w:rsid w:val="00C91DFD"/>
    <w:rsid w:val="00CD1F71"/>
    <w:rsid w:val="00D118BA"/>
    <w:rsid w:val="00D33574"/>
    <w:rsid w:val="00D55D83"/>
    <w:rsid w:val="00D83E16"/>
    <w:rsid w:val="00DB0A5E"/>
    <w:rsid w:val="00DB552E"/>
    <w:rsid w:val="00DB7DE1"/>
    <w:rsid w:val="00E12EDC"/>
    <w:rsid w:val="00F043EC"/>
    <w:rsid w:val="00F42861"/>
    <w:rsid w:val="00F62E00"/>
    <w:rsid w:val="00F746BC"/>
    <w:rsid w:val="00F92FC5"/>
    <w:rsid w:val="00FD3C7E"/>
    <w:rsid w:val="00FF603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58E1"/>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7458E1"/>
    <w:pPr>
      <w:spacing w:line="280" w:lineRule="exact"/>
    </w:pPr>
    <w:rPr>
      <w:b/>
      <w:sz w:val="22"/>
    </w:rPr>
  </w:style>
  <w:style w:type="paragraph" w:styleId="TOC2">
    <w:name w:val="toc 2"/>
    <w:basedOn w:val="Normal"/>
    <w:next w:val="Normal"/>
    <w:autoRedefine/>
    <w:semiHidden/>
    <w:rsid w:val="007458E1"/>
    <w:pPr>
      <w:spacing w:line="280" w:lineRule="exact"/>
      <w:ind w:left="238"/>
    </w:pPr>
    <w:rPr>
      <w:sz w:val="22"/>
    </w:rPr>
  </w:style>
  <w:style w:type="paragraph" w:styleId="TOC3">
    <w:name w:val="toc 3"/>
    <w:basedOn w:val="Normal"/>
    <w:next w:val="Normal"/>
    <w:autoRedefine/>
    <w:semiHidden/>
    <w:rsid w:val="007458E1"/>
    <w:pPr>
      <w:spacing w:line="280" w:lineRule="exact"/>
      <w:ind w:left="482"/>
    </w:pPr>
    <w:rPr>
      <w:sz w:val="22"/>
    </w:rPr>
  </w:style>
  <w:style w:type="paragraph" w:customStyle="1" w:styleId="COIBodyText">
    <w:name w:val="COI Body Text"/>
    <w:basedOn w:val="Normal"/>
    <w:rsid w:val="007458E1"/>
    <w:pPr>
      <w:spacing w:line="280" w:lineRule="exact"/>
    </w:pPr>
    <w:rPr>
      <w:sz w:val="22"/>
    </w:rPr>
  </w:style>
  <w:style w:type="paragraph" w:customStyle="1" w:styleId="COIAHeader">
    <w:name w:val="COI A Header"/>
    <w:basedOn w:val="Normal"/>
    <w:next w:val="COIBodyText"/>
    <w:rsid w:val="007458E1"/>
    <w:pPr>
      <w:keepNext/>
      <w:spacing w:before="240" w:after="240" w:line="440" w:lineRule="exact"/>
    </w:pPr>
    <w:rPr>
      <w:b/>
      <w:sz w:val="36"/>
    </w:rPr>
  </w:style>
  <w:style w:type="paragraph" w:customStyle="1" w:styleId="COIBHeader">
    <w:name w:val="COI B Header"/>
    <w:basedOn w:val="Normal"/>
    <w:next w:val="COIBodyText"/>
    <w:rsid w:val="007458E1"/>
    <w:pPr>
      <w:keepNext/>
      <w:spacing w:before="240" w:after="220" w:line="360" w:lineRule="exact"/>
    </w:pPr>
    <w:rPr>
      <w:b/>
      <w:sz w:val="32"/>
    </w:rPr>
  </w:style>
  <w:style w:type="paragraph" w:customStyle="1" w:styleId="COICHeader">
    <w:name w:val="COI C Header"/>
    <w:basedOn w:val="Normal"/>
    <w:next w:val="COIBodyText"/>
    <w:rsid w:val="007458E1"/>
    <w:pPr>
      <w:keepNext/>
      <w:spacing w:before="240" w:after="220" w:line="360" w:lineRule="exact"/>
    </w:pPr>
    <w:rPr>
      <w:b/>
      <w:sz w:val="28"/>
    </w:rPr>
  </w:style>
  <w:style w:type="paragraph" w:customStyle="1" w:styleId="COISummaryHeader">
    <w:name w:val="COI Summary Header"/>
    <w:basedOn w:val="Normal"/>
    <w:next w:val="COIBodyText"/>
    <w:rsid w:val="007458E1"/>
    <w:pPr>
      <w:keepNext/>
      <w:spacing w:line="480" w:lineRule="auto"/>
    </w:pPr>
    <w:rPr>
      <w:b/>
      <w:sz w:val="32"/>
    </w:rPr>
  </w:style>
  <w:style w:type="paragraph" w:customStyle="1" w:styleId="COISummaryText">
    <w:name w:val="COI Summary Text"/>
    <w:basedOn w:val="Normal"/>
    <w:rsid w:val="007458E1"/>
    <w:pPr>
      <w:spacing w:line="360" w:lineRule="exact"/>
    </w:pPr>
    <w:rPr>
      <w:sz w:val="26"/>
    </w:rPr>
  </w:style>
  <w:style w:type="paragraph" w:customStyle="1" w:styleId="COITitleHeader">
    <w:name w:val="COI Title Header"/>
    <w:basedOn w:val="Normal"/>
    <w:next w:val="COIAHeader"/>
    <w:rsid w:val="007458E1"/>
    <w:pPr>
      <w:keepNext/>
      <w:spacing w:before="20" w:after="400" w:line="440" w:lineRule="exact"/>
    </w:pPr>
    <w:rPr>
      <w:b/>
      <w:sz w:val="40"/>
    </w:rPr>
  </w:style>
  <w:style w:type="paragraph" w:customStyle="1" w:styleId="TintBox">
    <w:name w:val="Tint Box"/>
    <w:basedOn w:val="Normal"/>
    <w:next w:val="Normal"/>
    <w:rsid w:val="007458E1"/>
    <w:pPr>
      <w:pBdr>
        <w:top w:val="single" w:sz="2" w:space="6" w:color="FFFFFF"/>
        <w:left w:val="single" w:sz="2" w:space="8" w:color="FFFFFF"/>
        <w:bottom w:val="single" w:sz="2" w:space="8" w:color="FFFFFF"/>
        <w:right w:val="single" w:sz="2" w:space="8" w:color="FFFFFF"/>
      </w:pBdr>
      <w:shd w:val="pct10" w:color="auto" w:fill="auto"/>
      <w:spacing w:line="280" w:lineRule="exact"/>
    </w:pPr>
    <w:rPr>
      <w:b/>
      <w:sz w:val="22"/>
    </w:rPr>
  </w:style>
  <w:style w:type="paragraph" w:styleId="Footer">
    <w:name w:val="footer"/>
    <w:basedOn w:val="Normal"/>
    <w:rsid w:val="007458E1"/>
    <w:pPr>
      <w:tabs>
        <w:tab w:val="center" w:pos="4153"/>
        <w:tab w:val="right" w:pos="8306"/>
      </w:tabs>
    </w:pPr>
    <w:rPr>
      <w:sz w:val="18"/>
    </w:rPr>
  </w:style>
  <w:style w:type="paragraph" w:styleId="Header">
    <w:name w:val="header"/>
    <w:basedOn w:val="Normal"/>
    <w:rsid w:val="007458E1"/>
    <w:pPr>
      <w:tabs>
        <w:tab w:val="center" w:pos="4153"/>
        <w:tab w:val="right" w:pos="8306"/>
      </w:tabs>
    </w:pPr>
    <w:rPr>
      <w:sz w:val="18"/>
    </w:rPr>
  </w:style>
  <w:style w:type="paragraph" w:styleId="BalloonText">
    <w:name w:val="Balloon Text"/>
    <w:basedOn w:val="Normal"/>
    <w:link w:val="BalloonTextChar"/>
    <w:rsid w:val="009A3B28"/>
    <w:rPr>
      <w:rFonts w:ascii="Tahoma" w:hAnsi="Tahoma" w:cs="Tahoma"/>
      <w:sz w:val="16"/>
      <w:szCs w:val="16"/>
    </w:rPr>
  </w:style>
  <w:style w:type="character" w:customStyle="1" w:styleId="BalloonTextChar">
    <w:name w:val="Balloon Text Char"/>
    <w:basedOn w:val="DefaultParagraphFont"/>
    <w:link w:val="BalloonText"/>
    <w:rsid w:val="009A3B28"/>
    <w:rPr>
      <w:rFonts w:ascii="Tahoma" w:hAnsi="Tahoma" w:cs="Tahoma"/>
      <w:sz w:val="16"/>
      <w:szCs w:val="16"/>
      <w:lang w:eastAsia="en-US"/>
    </w:rPr>
  </w:style>
  <w:style w:type="character" w:styleId="CommentReference">
    <w:name w:val="annotation reference"/>
    <w:basedOn w:val="DefaultParagraphFont"/>
    <w:rsid w:val="00D55D83"/>
    <w:rPr>
      <w:sz w:val="16"/>
      <w:szCs w:val="16"/>
    </w:rPr>
  </w:style>
  <w:style w:type="paragraph" w:styleId="CommentText">
    <w:name w:val="annotation text"/>
    <w:basedOn w:val="Normal"/>
    <w:link w:val="CommentTextChar"/>
    <w:rsid w:val="00D55D83"/>
    <w:rPr>
      <w:sz w:val="20"/>
    </w:rPr>
  </w:style>
  <w:style w:type="character" w:customStyle="1" w:styleId="CommentTextChar">
    <w:name w:val="Comment Text Char"/>
    <w:basedOn w:val="DefaultParagraphFont"/>
    <w:link w:val="CommentText"/>
    <w:rsid w:val="00D55D83"/>
    <w:rPr>
      <w:rFonts w:ascii="Arial" w:hAnsi="Arial" w:cs="Arial"/>
      <w:lang w:eastAsia="en-US"/>
    </w:rPr>
  </w:style>
  <w:style w:type="paragraph" w:styleId="CommentSubject">
    <w:name w:val="annotation subject"/>
    <w:basedOn w:val="CommentText"/>
    <w:next w:val="CommentText"/>
    <w:link w:val="CommentSubjectChar"/>
    <w:rsid w:val="00D55D83"/>
    <w:rPr>
      <w:b/>
      <w:bCs/>
    </w:rPr>
  </w:style>
  <w:style w:type="character" w:customStyle="1" w:styleId="CommentSubjectChar">
    <w:name w:val="Comment Subject Char"/>
    <w:basedOn w:val="CommentTextChar"/>
    <w:link w:val="CommentSubject"/>
    <w:rsid w:val="00D55D83"/>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BD5A6-B142-4CA2-92F8-8C61C292C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Central Office of Information</Company>
  <LinksUpToDate>false</LinksUpToDate>
  <CharactersWithSpaces>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Richardson</dc:creator>
  <cp:keywords/>
  <dc:description/>
  <cp:lastModifiedBy>Robert Edwards</cp:lastModifiedBy>
  <cp:revision>2</cp:revision>
  <cp:lastPrinted>2009-06-15T10:13:00Z</cp:lastPrinted>
  <dcterms:created xsi:type="dcterms:W3CDTF">2013-03-07T09:36:00Z</dcterms:created>
  <dcterms:modified xsi:type="dcterms:W3CDTF">2013-03-07T09:36:00Z</dcterms:modified>
</cp:coreProperties>
</file>